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firstLine="0"/>
        <w:rPr>
          <w:rFonts w:hint="eastAsia" w:ascii="方正黑体_GBK" w:hAnsi="方正黑体_GBK" w:eastAsia="方正黑体_GBK" w:cs="方正黑体_GBK"/>
          <w:sz w:val="32"/>
          <w:szCs w:val="32"/>
          <w:lang w:eastAsia="zh-CN"/>
        </w:rPr>
      </w:pPr>
      <w:r>
        <w:rPr>
          <w:rFonts w:hint="eastAsia"/>
          <w:lang w:val="en-US" w:eastAsia="zh-CN"/>
        </w:rPr>
        <w:t xml:space="preserve"> </w:t>
      </w:r>
      <w:r>
        <w:rPr>
          <w:rFonts w:hint="eastAsia" w:ascii="方正黑体_GBK" w:hAnsi="方正黑体_GBK" w:eastAsia="方正黑体_GBK" w:cs="方正黑体_GBK"/>
          <w:sz w:val="32"/>
          <w:szCs w:val="32"/>
          <w:lang w:eastAsia="zh-CN"/>
        </w:rPr>
        <w:t>附件</w:t>
      </w:r>
      <w:r>
        <w:rPr>
          <w:rFonts w:ascii="方正黑体_GBK" w:hAnsi="方正黑体_GBK" w:eastAsia="方正黑体_GBK" w:cs="方正黑体_GBK"/>
          <w:sz w:val="32"/>
          <w:szCs w:val="32"/>
          <w:lang w:eastAsia="zh-CN"/>
        </w:rPr>
        <w:t>1</w:t>
      </w:r>
    </w:p>
    <w:p>
      <w:pPr>
        <w:spacing w:line="60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投标材料清单</w:t>
      </w:r>
    </w:p>
    <w:p>
      <w:pPr>
        <w:numPr>
          <w:ilvl w:val="0"/>
          <w:numId w:val="1"/>
        </w:numPr>
        <w:spacing w:line="560" w:lineRule="exac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投标</w:t>
      </w:r>
      <w:r>
        <w:rPr>
          <w:rFonts w:hint="eastAsia" w:ascii="方正仿宋_GBK" w:hAnsi="方正仿宋_GBK" w:eastAsia="方正仿宋_GBK" w:cs="方正仿宋_GBK"/>
          <w:b/>
          <w:sz w:val="32"/>
          <w:szCs w:val="32"/>
          <w:lang w:val="en-US" w:eastAsia="zh-CN"/>
        </w:rPr>
        <w:t>要求和评标标准</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投标方案为</w:t>
      </w:r>
      <w:r>
        <w:rPr>
          <w:rFonts w:hint="eastAsia" w:ascii="方正仿宋_GBK" w:hAnsi="方正仿宋_GBK" w:eastAsia="方正仿宋_GBK" w:cs="方正仿宋_GBK"/>
          <w:sz w:val="32"/>
          <w:szCs w:val="32"/>
        </w:rPr>
        <w:t>报价方案，一式5份（纸质，另附内容完全一致的电子版一份）。</w:t>
      </w:r>
    </w:p>
    <w:p>
      <w:pPr>
        <w:pStyle w:val="2"/>
        <w:spacing w:line="560" w:lineRule="exact"/>
        <w:ind w:left="0" w:firstLine="640" w:firstLineChars="200"/>
        <w:rPr>
          <w:rFonts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lang w:eastAsia="zh-CN"/>
        </w:rPr>
        <w:t>本项目保底发行量为2</w:t>
      </w:r>
      <w:r>
        <w:rPr>
          <w:rFonts w:ascii="方正仿宋_GBK" w:hAnsi="方正仿宋_GBK" w:eastAsia="方正仿宋_GBK" w:cs="方正仿宋_GBK"/>
          <w:sz w:val="32"/>
          <w:szCs w:val="32"/>
          <w:lang w:eastAsia="zh-CN"/>
        </w:rPr>
        <w:t>000册</w:t>
      </w:r>
      <w:r>
        <w:rPr>
          <w:rFonts w:hint="eastAsia" w:ascii="方正仿宋_GBK" w:hAnsi="方正仿宋_GBK" w:eastAsia="方正仿宋_GBK" w:cs="方正仿宋_GBK"/>
          <w:sz w:val="32"/>
          <w:szCs w:val="32"/>
          <w:lang w:eastAsia="zh-CN"/>
        </w:rPr>
        <w:t>/期，最低发行价格为6</w:t>
      </w:r>
      <w:r>
        <w:rPr>
          <w:rFonts w:ascii="方正仿宋_GBK" w:hAnsi="方正仿宋_GBK" w:eastAsia="方正仿宋_GBK" w:cs="方正仿宋_GBK"/>
          <w:sz w:val="32"/>
          <w:szCs w:val="32"/>
          <w:lang w:eastAsia="zh-CN"/>
        </w:rPr>
        <w:t>.8元</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lang w:eastAsia="zh-CN"/>
        </w:rPr>
        <w:t>册，低于保底发行量或报价低于最低发行价格的为废标。</w:t>
      </w:r>
    </w:p>
    <w:p>
      <w:pPr>
        <w:pStyle w:val="2"/>
        <w:spacing w:line="560" w:lineRule="exact"/>
        <w:ind w:left="0" w:firstLine="640" w:firstLineChars="200"/>
        <w:rPr>
          <w:rFonts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eastAsia="zh-CN"/>
        </w:rPr>
        <w:t>报价方案含发行价格报价和超出保底发行量的发行收入分成比例两部分。发行价格报价最高的得8</w:t>
      </w:r>
      <w:r>
        <w:rPr>
          <w:rFonts w:ascii="方正仿宋_GBK" w:hAnsi="方正仿宋_GBK" w:eastAsia="方正仿宋_GBK" w:cs="方正仿宋_GBK"/>
          <w:sz w:val="32"/>
          <w:szCs w:val="32"/>
          <w:lang w:eastAsia="zh-CN"/>
        </w:rPr>
        <w:t>0分，报价往下得分以</w:t>
      </w:r>
      <w:r>
        <w:rPr>
          <w:rFonts w:hint="eastAsia" w:ascii="方正仿宋_GBK" w:hAnsi="方正仿宋_GBK" w:eastAsia="方正仿宋_GBK" w:cs="方正仿宋_GBK"/>
          <w:sz w:val="32"/>
          <w:szCs w:val="32"/>
          <w:lang w:eastAsia="zh-CN"/>
        </w:rPr>
        <w:t>5分为单位依次递减。超出保底发行量的分成比例，</w:t>
      </w:r>
      <w:r>
        <w:rPr>
          <w:rFonts w:hint="eastAsia" w:ascii="方正仿宋_GBK" w:hAnsi="方正仿宋_GBK" w:eastAsia="方正仿宋_GBK" w:cs="方正仿宋_GBK"/>
          <w:sz w:val="32"/>
          <w:szCs w:val="32"/>
          <w:lang w:val="en-US" w:eastAsia="zh-CN"/>
        </w:rPr>
        <w:t>采购人</w:t>
      </w:r>
      <w:r>
        <w:rPr>
          <w:rFonts w:hint="eastAsia" w:ascii="方正仿宋_GBK" w:hAnsi="方正仿宋_GBK" w:eastAsia="方正仿宋_GBK" w:cs="方正仿宋_GBK"/>
          <w:sz w:val="32"/>
          <w:szCs w:val="32"/>
          <w:lang w:eastAsia="zh-CN"/>
        </w:rPr>
        <w:t>分成比例最高的得2</w:t>
      </w:r>
      <w:r>
        <w:rPr>
          <w:rFonts w:ascii="方正仿宋_GBK" w:hAnsi="方正仿宋_GBK" w:eastAsia="方正仿宋_GBK" w:cs="方正仿宋_GBK"/>
          <w:sz w:val="32"/>
          <w:szCs w:val="32"/>
          <w:lang w:eastAsia="zh-CN"/>
        </w:rPr>
        <w:t>0分，</w:t>
      </w:r>
      <w:r>
        <w:rPr>
          <w:rFonts w:hint="eastAsia" w:ascii="方正仿宋_GBK" w:hAnsi="方正仿宋_GBK" w:eastAsia="方正仿宋_GBK" w:cs="方正仿宋_GBK"/>
          <w:sz w:val="32"/>
          <w:szCs w:val="32"/>
          <w:lang w:val="en-US" w:eastAsia="zh-CN"/>
        </w:rPr>
        <w:t>采购人</w:t>
      </w:r>
      <w:r>
        <w:rPr>
          <w:rFonts w:ascii="方正仿宋_GBK" w:hAnsi="方正仿宋_GBK" w:eastAsia="方正仿宋_GBK" w:cs="方正仿宋_GBK"/>
          <w:sz w:val="32"/>
          <w:szCs w:val="32"/>
          <w:lang w:eastAsia="zh-CN"/>
        </w:rPr>
        <w:t>分成比例往下得分以</w:t>
      </w:r>
      <w:r>
        <w:rPr>
          <w:rFonts w:hint="eastAsia" w:ascii="方正仿宋_GBK" w:hAnsi="方正仿宋_GBK" w:eastAsia="方正仿宋_GBK" w:cs="方正仿宋_GBK"/>
          <w:sz w:val="32"/>
          <w:szCs w:val="32"/>
          <w:lang w:eastAsia="zh-CN"/>
        </w:rPr>
        <w:t>5分为单位依次递减。两项相加总分为投标单位最终得分，若总分相等，发行价格报价最高的单位中标。</w:t>
      </w:r>
    </w:p>
    <w:p>
      <w:pPr>
        <w:pStyle w:val="3"/>
        <w:ind w:left="0" w:firstLine="640" w:firstLineChars="200"/>
        <w:rPr>
          <w:rFonts w:hint="eastAsia"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4</w:t>
      </w:r>
      <w:r>
        <w:rPr>
          <w:rFonts w:hint="eastAsia" w:ascii="方正仿宋_GBK" w:hAnsi="方正仿宋_GBK" w:eastAsia="方正仿宋_GBK" w:cs="方正仿宋_GBK"/>
          <w:kern w:val="0"/>
          <w:sz w:val="32"/>
          <w:szCs w:val="32"/>
        </w:rPr>
        <w:t>、报价方案需加盖投标单位公章方为有效。</w:t>
      </w:r>
    </w:p>
    <w:p>
      <w:pPr>
        <w:spacing w:line="560" w:lineRule="exact"/>
        <w:ind w:firstLine="643" w:firstLineChars="20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二、投标资料</w:t>
      </w:r>
    </w:p>
    <w:p>
      <w:pPr>
        <w:spacing w:line="560" w:lineRule="exact"/>
        <w:ind w:firstLine="640" w:firstLineChars="200"/>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、营业执照复印件，依法纳税证明，法</w:t>
      </w:r>
      <w:r>
        <w:rPr>
          <w:rFonts w:hint="eastAsia" w:ascii="方正仿宋_GBK" w:hAnsi="方正仿宋_GBK" w:eastAsia="方正仿宋_GBK" w:cs="方正仿宋_GBK"/>
          <w:sz w:val="32"/>
          <w:szCs w:val="32"/>
          <w:lang w:val="en-US" w:eastAsia="zh-CN"/>
        </w:rPr>
        <w:t>定代表</w:t>
      </w:r>
      <w:r>
        <w:rPr>
          <w:rFonts w:hint="eastAsia" w:ascii="方正仿宋_GBK" w:hAnsi="方正仿宋_GBK" w:eastAsia="方正仿宋_GBK" w:cs="方正仿宋_GBK"/>
          <w:sz w:val="32"/>
          <w:szCs w:val="32"/>
        </w:rPr>
        <w:t>人</w:t>
      </w:r>
      <w:r>
        <w:rPr>
          <w:rFonts w:hint="eastAsia" w:ascii="方正仿宋_GBK" w:hAnsi="方正仿宋_GBK" w:eastAsia="方正仿宋_GBK" w:cs="方正仿宋_GBK"/>
          <w:sz w:val="32"/>
          <w:szCs w:val="32"/>
          <w:lang w:val="en-US" w:eastAsia="zh-CN"/>
        </w:rPr>
        <w:t>身份</w:t>
      </w:r>
      <w:r>
        <w:rPr>
          <w:rFonts w:hint="eastAsia" w:ascii="方正仿宋_GBK" w:hAnsi="方正仿宋_GBK" w:eastAsia="方正仿宋_GBK" w:cs="方正仿宋_GBK"/>
          <w:sz w:val="32"/>
          <w:szCs w:val="32"/>
        </w:rPr>
        <w:t>证</w:t>
      </w:r>
      <w:r>
        <w:rPr>
          <w:rFonts w:hint="eastAsia" w:ascii="方正仿宋_GBK" w:hAnsi="方正仿宋_GBK" w:eastAsia="方正仿宋_GBK" w:cs="方正仿宋_GBK"/>
          <w:sz w:val="32"/>
          <w:szCs w:val="32"/>
          <w:lang w:val="en-US" w:eastAsia="zh-CN"/>
        </w:rPr>
        <w:t>明</w:t>
      </w:r>
      <w:r>
        <w:rPr>
          <w:rFonts w:hint="eastAsia" w:ascii="方正仿宋_GBK" w:hAnsi="方正仿宋_GBK" w:eastAsia="方正仿宋_GBK" w:cs="方正仿宋_GBK"/>
          <w:sz w:val="32"/>
          <w:szCs w:val="32"/>
        </w:rPr>
        <w:t>或授权委托书（原件）、受委托人身份证明、法定代表人身份证明等。</w:t>
      </w:r>
    </w:p>
    <w:p>
      <w:pPr>
        <w:spacing w:line="560" w:lineRule="exact"/>
        <w:ind w:firstLine="640" w:firstLineChars="200"/>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、国家有关部门颁发的有效期内的图书（期刊）发行许可证、资质证明等</w:t>
      </w:r>
      <w:bookmarkStart w:id="0" w:name="_GoBack"/>
      <w:bookmarkEnd w:id="0"/>
      <w:r>
        <w:rPr>
          <w:rFonts w:hint="eastAsia" w:ascii="方正仿宋_GBK" w:hAnsi="方正仿宋_GBK" w:eastAsia="方正仿宋_GBK" w:cs="方正仿宋_GBK"/>
          <w:sz w:val="32"/>
          <w:szCs w:val="32"/>
        </w:rPr>
        <w:t>。</w:t>
      </w:r>
    </w:p>
    <w:p>
      <w:pPr>
        <w:spacing w:line="560" w:lineRule="exact"/>
        <w:ind w:firstLine="640" w:firstLineChars="200"/>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、近三年内在经营活动中没有违法记录、未列入“信用中国”失信被执行人、重大税收违法案件当事人、政府采购严重失信行为记录名单的声明函（原件）。</w:t>
      </w:r>
    </w:p>
    <w:p>
      <w:pPr>
        <w:spacing w:line="560" w:lineRule="exact"/>
        <w:ind w:firstLine="640" w:firstLineChars="200"/>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、其他需要提供的材料。</w:t>
      </w:r>
    </w:p>
    <w:p>
      <w:pPr>
        <w:pStyle w:val="2"/>
        <w:rPr>
          <w:rFonts w:hint="default" w:eastAsia="方正仿宋_GBK"/>
          <w:lang w:val="en-US" w:eastAsia="zh-CN"/>
        </w:rPr>
      </w:pPr>
      <w:r>
        <w:rPr>
          <w:rFonts w:hint="eastAsia" w:ascii="方正仿宋_GBK" w:hAnsi="方正仿宋_GBK" w:eastAsia="方正仿宋_GBK" w:cs="方正仿宋_GBK"/>
          <w:sz w:val="32"/>
          <w:szCs w:val="32"/>
          <w:lang w:val="en-US" w:eastAsia="zh-CN"/>
        </w:rPr>
        <w:t>以上投标资料均应加盖投标人公章，否则按废标处理。</w:t>
      </w:r>
    </w:p>
    <w:p>
      <w:pPr>
        <w:pStyle w:val="2"/>
        <w:rPr>
          <w:rFonts w:hint="eastAsia"/>
        </w:rPr>
      </w:pPr>
    </w:p>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5A4063"/>
    <w:multiLevelType w:val="multilevel"/>
    <w:tmpl w:val="505A4063"/>
    <w:lvl w:ilvl="0" w:tentative="0">
      <w:start w:val="1"/>
      <w:numFmt w:val="japaneseCounting"/>
      <w:lvlText w:val="%1、"/>
      <w:lvlJc w:val="left"/>
      <w:pPr>
        <w:ind w:left="1360" w:hanging="720"/>
      </w:pPr>
      <w:rPr>
        <w:rFonts w:hint="default"/>
      </w:rPr>
    </w:lvl>
    <w:lvl w:ilvl="1" w:tentative="0">
      <w:start w:val="1"/>
      <w:numFmt w:val="decimal"/>
      <w:lvlText w:val="%2、"/>
      <w:lvlJc w:val="left"/>
      <w:pPr>
        <w:ind w:left="1780" w:hanging="72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NGU4ZjJhN2MxYWI4NDFkYmQ1N2MzZDMwNWVhM2YifQ=="/>
  </w:docVars>
  <w:rsids>
    <w:rsidRoot w:val="00000000"/>
    <w:rsid w:val="1B724670"/>
    <w:rsid w:val="63184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ind w:left="100" w:firstLine="559"/>
      <w:jc w:val="left"/>
    </w:pPr>
    <w:rPr>
      <w:rFonts w:ascii="宋体" w:hAnsi="宋体"/>
      <w:kern w:val="0"/>
      <w:sz w:val="28"/>
      <w:szCs w:val="28"/>
      <w:lang w:eastAsia="en-US"/>
    </w:rPr>
  </w:style>
  <w:style w:type="paragraph" w:styleId="3">
    <w:name w:val="Body Text Indent"/>
    <w:basedOn w:val="1"/>
    <w:qFormat/>
    <w:uiPriority w:val="99"/>
    <w:pPr>
      <w:spacing w:line="700" w:lineRule="exact"/>
      <w:ind w:left="960"/>
    </w:pPr>
    <w:rPr>
      <w:sz w:val="44"/>
      <w:szCs w:val="44"/>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2024-04-30T00:56:00Z</dcterms:created>
  <dc:creator>Administrator</dc:creator>
  <cp:lastModifiedBy>叶子</cp:lastModifiedBy>
  <dcterms:modified xsi:type="dcterms:W3CDTF">2024-04-30T04:50:39Z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9333850A038C4F308106ACC0565CFC08_12</vt:lpwstr>
  </property>
</Properties>
</file>